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91" w:rsidRDefault="00F320BA">
      <w:pPr>
        <w:spacing w:line="276" w:lineRule="auto"/>
        <w:jc w:val="right"/>
        <w:rPr>
          <w:rFonts w:ascii="GHEA Grapalat" w:hAnsi="GHEA Grapalat" w:cstheme="minorHAnsi"/>
          <w:sz w:val="20"/>
          <w:szCs w:val="20"/>
          <w:lang w:val="hy-AM"/>
        </w:rPr>
      </w:pPr>
      <w:r>
        <w:rPr>
          <w:rFonts w:ascii="GHEA Grapalat" w:hAnsi="GHEA Grapalat" w:cstheme="minorHAnsi"/>
          <w:sz w:val="20"/>
          <w:szCs w:val="20"/>
          <w:lang w:val="hy-AM"/>
        </w:rPr>
        <w:t xml:space="preserve">                     Հավելված </w:t>
      </w:r>
    </w:p>
    <w:p w:rsidR="00E02991" w:rsidRDefault="00F320BA">
      <w:pPr>
        <w:spacing w:line="276" w:lineRule="auto"/>
        <w:jc w:val="right"/>
        <w:rPr>
          <w:rFonts w:ascii="GHEA Grapalat" w:hAnsi="GHEA Grapalat" w:cstheme="minorHAnsi"/>
          <w:sz w:val="20"/>
          <w:szCs w:val="20"/>
          <w:lang w:val="hy-AM"/>
        </w:rPr>
      </w:pPr>
      <w:r>
        <w:rPr>
          <w:rFonts w:ascii="GHEA Grapalat" w:hAnsi="GHEA Grapalat" w:cstheme="minorHAnsi"/>
          <w:sz w:val="20"/>
          <w:szCs w:val="20"/>
          <w:lang w:val="hy-AM"/>
        </w:rPr>
        <w:t xml:space="preserve">                                     ՀՀ Կոտայքի մարզի Ծաղկաձոր համայնքի Արտավազ գյուղի</w:t>
      </w:r>
      <w:r>
        <w:rPr>
          <w:rFonts w:ascii="GHEA Grapalat" w:hAnsi="GHEA Grapalat" w:cstheme="minorHAnsi"/>
          <w:sz w:val="20"/>
          <w:szCs w:val="20"/>
          <w:lang w:val="hy-AM"/>
        </w:rPr>
        <w:br/>
        <w:t xml:space="preserve">                                  «Նախադրոցական ուսումնական հաստատություն» ՀՈԱԿ </w:t>
      </w:r>
      <w:r>
        <w:rPr>
          <w:rFonts w:ascii="GHEA Grapalat" w:hAnsi="GHEA Grapalat" w:cstheme="minorHAnsi"/>
          <w:sz w:val="20"/>
          <w:szCs w:val="20"/>
          <w:lang w:val="hy-AM"/>
        </w:rPr>
        <w:br/>
        <w:t xml:space="preserve">                      տնօրենի 2025 թվականի հունվարի 29-ի թիվ</w:t>
      </w:r>
      <w:r w:rsidR="00A67791">
        <w:rPr>
          <w:rFonts w:ascii="GHEA Grapalat" w:hAnsi="GHEA Grapalat" w:cstheme="minorHAnsi"/>
          <w:sz w:val="20"/>
          <w:szCs w:val="20"/>
          <w:lang w:val="hy-AM"/>
        </w:rPr>
        <w:t xml:space="preserve"> 06</w:t>
      </w:r>
      <w:r>
        <w:rPr>
          <w:rFonts w:ascii="GHEA Grapalat" w:hAnsi="GHEA Grapalat" w:cstheme="minorHAnsi"/>
          <w:sz w:val="20"/>
          <w:szCs w:val="20"/>
          <w:lang w:val="hy-AM"/>
        </w:rPr>
        <w:t xml:space="preserve"> հրամանի</w:t>
      </w:r>
    </w:p>
    <w:p w:rsidR="00E02991" w:rsidRDefault="00F320BA">
      <w:pPr>
        <w:spacing w:line="276" w:lineRule="auto"/>
        <w:jc w:val="center"/>
        <w:rPr>
          <w:rFonts w:ascii="GHEA Grapalat" w:hAnsi="GHEA Grapalat" w:cstheme="minorHAnsi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 w:cstheme="minorHAnsi"/>
          <w:sz w:val="24"/>
          <w:szCs w:val="24"/>
          <w:lang w:val="hy-AM"/>
        </w:rPr>
        <w:br/>
        <w:t>ՀԱՅՏԱՐԱՐՈՒԹՅՈՒՆ</w:t>
      </w:r>
    </w:p>
    <w:p w:rsidR="00E02991" w:rsidRDefault="00F320BA">
      <w:pPr>
        <w:spacing w:line="276" w:lineRule="auto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>Հայտարարվում է մրցույթ  ՀՀ Կոտայքի մարզի Ծաղկաձոր համայնքի «Արտավազ գյուղի ՆՈՒՀ» ՀՈԱԿ-ի մեթոդիստի (0,25դրույք), ֆիզ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հրահանգչի (0,25դրույք) թափուր հաստիքների  համար: </w:t>
      </w:r>
      <w:r>
        <w:rPr>
          <w:rFonts w:ascii="GHEA Grapalat" w:hAnsi="GHEA Grapalat" w:cstheme="minorHAnsi"/>
          <w:sz w:val="24"/>
          <w:szCs w:val="24"/>
          <w:lang w:val="hy-AM"/>
        </w:rPr>
        <w:br/>
        <w:t xml:space="preserve">Մրցույթն անցկացվում է երկու փուլով՝ թեստավորման և հարցազրույցի, ըստ ՀՀ ԿԳՄՍՆ  մշակած հարցաշարերի:                                                                                                                         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Մրցույթին կարող է մասնակցել հաստատության տվյալ թափուր պաշտոնին Կրթության և գիտության նախարարի 2024 թվականի մարտի 27-ի N 20-Ն հրամանով սահմանված տարիֆաորակավորման պահանջներին համապատասխանող անձը:</w:t>
      </w:r>
      <w:r>
        <w:rPr>
          <w:rFonts w:ascii="GHEA Grapalat" w:hAnsi="GHEA Grapalat"/>
          <w:color w:val="000000"/>
          <w:sz w:val="24"/>
          <w:szCs w:val="24"/>
          <w:lang w:val="hy-AM"/>
        </w:rPr>
        <w:br/>
      </w:r>
      <w:r>
        <w:rPr>
          <w:rFonts w:ascii="GHEA Grapalat" w:hAnsi="GHEA Grapalat"/>
          <w:color w:val="000000"/>
          <w:lang w:val="hy-AM"/>
        </w:rPr>
        <w:t xml:space="preserve"> Մրցույթին մասնակցելու համար պետք է ներկայացնել`</w:t>
      </w:r>
      <w:r>
        <w:rPr>
          <w:rFonts w:ascii="GHEA Grapalat" w:hAnsi="GHEA Grapalat"/>
          <w:color w:val="000000"/>
          <w:lang w:val="hy-AM"/>
        </w:rPr>
        <w:br/>
        <w:t xml:space="preserve">       1) դիմում (Ձև 1).</w:t>
      </w:r>
      <w:r>
        <w:rPr>
          <w:rFonts w:ascii="GHEA Grapalat" w:hAnsi="GHEA Grapalat"/>
          <w:color w:val="000000"/>
          <w:lang w:val="hy-AM"/>
        </w:rPr>
        <w:br/>
        <w:t xml:space="preserve">      2) կրթության մասին փաստաթուղթ (դիպլոմ). </w:t>
      </w:r>
      <w:r>
        <w:rPr>
          <w:rFonts w:ascii="GHEA Grapalat" w:hAnsi="GHEA Grapalat"/>
          <w:color w:val="000000"/>
          <w:lang w:val="hy-AM"/>
        </w:rPr>
        <w:br/>
        <w:t xml:space="preserve">      3) անձը հաստատող փաստաթուղթ.</w:t>
      </w:r>
      <w:r>
        <w:rPr>
          <w:rFonts w:ascii="GHEA Grapalat" w:hAnsi="GHEA Grapalat"/>
          <w:color w:val="000000"/>
          <w:lang w:val="hy-AM"/>
        </w:rPr>
        <w:br/>
        <w:t xml:space="preserve">     4) աշխատանքային ստաժի վերաբերյալ տեղեկանք կամ աշխատանքային գրքույկ (առկայության դեպքում).</w:t>
      </w:r>
      <w:r>
        <w:rPr>
          <w:rFonts w:ascii="GHEA Grapalat" w:hAnsi="GHEA Grapalat"/>
          <w:color w:val="000000"/>
          <w:lang w:val="hy-AM"/>
        </w:rPr>
        <w:br/>
        <w:t xml:space="preserve">     5) ինքնակենսագրություն (Ձև 4).</w:t>
      </w:r>
      <w:r>
        <w:rPr>
          <w:rFonts w:ascii="GHEA Grapalat" w:hAnsi="GHEA Grapalat"/>
          <w:color w:val="000000"/>
          <w:lang w:val="hy-AM"/>
        </w:rPr>
        <w:br/>
        <w:t xml:space="preserve">    6) մեկ լուսանկար` 3x4 չափի.</w:t>
      </w:r>
      <w:r>
        <w:rPr>
          <w:rFonts w:ascii="GHEA Grapalat" w:hAnsi="GHEA Grapalat"/>
          <w:color w:val="000000"/>
          <w:lang w:val="hy-AM"/>
        </w:rPr>
        <w:br/>
        <w:t xml:space="preserve"> 7) այլ պետությունների քաղաքացիները` Հայաստանի Հանրապետությունում աշխատելու իրավունքը հավաստող փաստաթուղթ.</w:t>
      </w:r>
      <w:r>
        <w:rPr>
          <w:rFonts w:ascii="GHEA Grapalat" w:hAnsi="GHEA Grapalat"/>
          <w:color w:val="000000"/>
          <w:lang w:val="hy-AM"/>
        </w:rPr>
        <w:br/>
        <w:t xml:space="preserve"> 8) Հայաստանի Հանրապետության արական սեռի քաղաքացիները ներկայացնում են նաև զինվորական գրքույկ կամ զինվորական կցագրման վկայական.</w:t>
      </w:r>
      <w:r>
        <w:rPr>
          <w:rFonts w:ascii="GHEA Grapalat" w:hAnsi="GHEA Grapalat"/>
          <w:color w:val="000000"/>
          <w:lang w:val="hy-AM"/>
        </w:rPr>
        <w:br/>
        <w:t xml:space="preserve"> 9) հրատարակված հոդվածների ցանկ կամ գիտական կոչումը հավաստող փաստաթղթեր (դրանց առկայության դեպքում):</w:t>
      </w:r>
      <w:r>
        <w:rPr>
          <w:rFonts w:ascii="GHEA Grapalat" w:hAnsi="GHEA Grapalat"/>
          <w:color w:val="000000"/>
          <w:lang w:val="hy-AM"/>
        </w:rPr>
        <w:br/>
        <w:t>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  <w:r>
        <w:rPr>
          <w:rFonts w:ascii="GHEA Grapalat" w:hAnsi="GHEA Grapalat"/>
          <w:color w:val="000000"/>
          <w:lang w:val="hy-AM"/>
        </w:rPr>
        <w:br/>
        <w:t>Եթե ներկայացված փաստաթղթերի ցանկն ամբողջական չէ,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E02991" w:rsidRDefault="00F320BA">
      <w:pPr>
        <w:spacing w:after="0" w:line="276" w:lineRule="auto"/>
        <w:rPr>
          <w:rFonts w:ascii="GHEA Grapalat" w:eastAsia="Times New Roman" w:hAnsi="GHEA Grapalat" w:cstheme="minorHAnsi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theme="minorHAnsi"/>
          <w:color w:val="000000"/>
          <w:sz w:val="24"/>
          <w:szCs w:val="24"/>
          <w:lang w:val="hy-AM" w:eastAsia="ru-RU"/>
        </w:rPr>
        <w:t>Փաստաթղթերն ընդունվում են 2025 թ փետրվարի 03-ից մինչև 2025թ  փետրվարի 28-ը ներառյալ, ամեն օր՝ ժամը 9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>
        <w:rPr>
          <w:rFonts w:ascii="GHEA Grapalat" w:eastAsia="Times New Roman" w:hAnsi="GHEA Grapalat" w:cstheme="minorHAnsi"/>
          <w:color w:val="000000"/>
          <w:sz w:val="24"/>
          <w:szCs w:val="24"/>
          <w:lang w:val="hy-AM" w:eastAsia="ru-RU"/>
        </w:rPr>
        <w:t>00-16:00, բացի շաբաթ, կիրակի և ոչ աշխատանքային օրերից։</w:t>
      </w:r>
    </w:p>
    <w:p w:rsidR="00E02991" w:rsidRDefault="00F320BA">
      <w:pPr>
        <w:spacing w:after="0" w:line="276" w:lineRule="auto"/>
        <w:ind w:firstLine="375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color w:val="000000"/>
          <w:sz w:val="24"/>
          <w:szCs w:val="24"/>
          <w:lang w:val="hy-AM" w:eastAsia="ru-RU"/>
        </w:rPr>
        <w:t>Մրցույթը տեղի կունենա 2025թ մարտի 07-ին ժամը՝ 12:00-ին, &lt;&lt;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Արտավազ  գյուղի ՆՈՒՀ &gt;&gt; ՀՈԱԿ-ում, հասցեն՝ ՀՀ Կոտայքի մարզ գյուղ Արտավազ  </w:t>
      </w:r>
      <w:r>
        <w:rPr>
          <w:rFonts w:ascii="GHEA Grapalat" w:hAnsi="GHEA Grapalat"/>
          <w:sz w:val="24"/>
          <w:szCs w:val="24"/>
          <w:lang w:val="hy-AM"/>
        </w:rPr>
        <w:t>2-րդ փողոց,1/1 շենք</w:t>
      </w:r>
      <w:r>
        <w:rPr>
          <w:rFonts w:ascii="GHEA Grapalat" w:hAnsi="GHEA Grapalat" w:cstheme="minorHAnsi"/>
          <w:sz w:val="24"/>
          <w:szCs w:val="24"/>
          <w:lang w:val="hy-AM"/>
        </w:rPr>
        <w:t>։</w:t>
      </w:r>
    </w:p>
    <w:p w:rsidR="00E02991" w:rsidRDefault="00F320BA">
      <w:pPr>
        <w:spacing w:after="0" w:line="276" w:lineRule="auto"/>
        <w:ind w:firstLine="375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>Տեղեկությունների համար զանգահարել 094 839915 հեռախոսահամարով.:</w:t>
      </w:r>
    </w:p>
    <w:p w:rsidR="00E02991" w:rsidRDefault="00E02991">
      <w:pPr>
        <w:spacing w:after="0" w:line="240" w:lineRule="auto"/>
        <w:ind w:firstLine="375"/>
        <w:rPr>
          <w:rFonts w:ascii="GHEA Grapalat" w:eastAsia="Times New Roman" w:hAnsi="GHEA Grapalat" w:cstheme="minorHAnsi"/>
          <w:color w:val="000000"/>
          <w:sz w:val="24"/>
          <w:szCs w:val="24"/>
          <w:lang w:val="hy-AM" w:eastAsia="ru-RU"/>
        </w:rPr>
      </w:pPr>
    </w:p>
    <w:p w:rsidR="00E02991" w:rsidRDefault="00E02991">
      <w:pPr>
        <w:rPr>
          <w:rFonts w:ascii="GHEA Grapalat" w:hAnsi="GHEA Grapalat" w:cstheme="minorHAnsi"/>
          <w:sz w:val="24"/>
          <w:szCs w:val="24"/>
          <w:lang w:val="hy-AM"/>
        </w:rPr>
      </w:pPr>
    </w:p>
    <w:sectPr w:rsidR="00E02991">
      <w:pgSz w:w="11906" w:h="16838"/>
      <w:pgMar w:top="1134" w:right="850" w:bottom="2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6F" w:rsidRDefault="00F9726F">
      <w:pPr>
        <w:spacing w:line="240" w:lineRule="auto"/>
      </w:pPr>
      <w:r>
        <w:separator/>
      </w:r>
    </w:p>
  </w:endnote>
  <w:endnote w:type="continuationSeparator" w:id="0">
    <w:p w:rsidR="00F9726F" w:rsidRDefault="00F97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6F" w:rsidRDefault="00F9726F">
      <w:pPr>
        <w:spacing w:after="0"/>
      </w:pPr>
      <w:r>
        <w:separator/>
      </w:r>
    </w:p>
  </w:footnote>
  <w:footnote w:type="continuationSeparator" w:id="0">
    <w:p w:rsidR="00F9726F" w:rsidRDefault="00F972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E5"/>
    <w:rsid w:val="00070A47"/>
    <w:rsid w:val="000F3C5E"/>
    <w:rsid w:val="00102122"/>
    <w:rsid w:val="00103660"/>
    <w:rsid w:val="001C54D2"/>
    <w:rsid w:val="00246DE7"/>
    <w:rsid w:val="00302D7F"/>
    <w:rsid w:val="00305BB7"/>
    <w:rsid w:val="00470213"/>
    <w:rsid w:val="00532D57"/>
    <w:rsid w:val="00567FA6"/>
    <w:rsid w:val="00583AE6"/>
    <w:rsid w:val="005F32A2"/>
    <w:rsid w:val="00652DA0"/>
    <w:rsid w:val="006777A5"/>
    <w:rsid w:val="00686DDF"/>
    <w:rsid w:val="0073160A"/>
    <w:rsid w:val="00821E42"/>
    <w:rsid w:val="008D545B"/>
    <w:rsid w:val="009E13DB"/>
    <w:rsid w:val="00A67791"/>
    <w:rsid w:val="00BF3989"/>
    <w:rsid w:val="00C14AA7"/>
    <w:rsid w:val="00C20383"/>
    <w:rsid w:val="00C20BE5"/>
    <w:rsid w:val="00C22C0B"/>
    <w:rsid w:val="00C6079D"/>
    <w:rsid w:val="00CA7E4B"/>
    <w:rsid w:val="00CB5787"/>
    <w:rsid w:val="00D64748"/>
    <w:rsid w:val="00DA79CF"/>
    <w:rsid w:val="00E02991"/>
    <w:rsid w:val="00F320BA"/>
    <w:rsid w:val="00F9509B"/>
    <w:rsid w:val="00F9726F"/>
    <w:rsid w:val="00F977C1"/>
    <w:rsid w:val="00FA5167"/>
    <w:rsid w:val="00FB2E25"/>
    <w:rsid w:val="00FF033E"/>
    <w:rsid w:val="3DE3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406B-6570-462D-8C2C-C796D3A2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www</cp:lastModifiedBy>
  <cp:revision>2</cp:revision>
  <cp:lastPrinted>2024-03-19T12:51:00Z</cp:lastPrinted>
  <dcterms:created xsi:type="dcterms:W3CDTF">2025-02-27T13:02:00Z</dcterms:created>
  <dcterms:modified xsi:type="dcterms:W3CDTF">2025-02-27T13:02:00Z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1BE0352D1178404A90E6D37BBB075BA9_13</vt:lpwstr>
  </property>
</Properties>
</file>