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A1662F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2876D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570B45" w:rsidRDefault="00570B45" w:rsidP="00570B45">
      <w:pPr>
        <w:pStyle w:val="a5"/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1)</w:t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 Աբովյանի մարզահամալիրը Վահագն Թումասյանի անվամբ անվանակոչելու մասին.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2)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կազմում ընդգրկված նախկին համայնքների 2021 թվականի բյուջեների կատարման տարեկան հաշվետվությունների վերաբերյալ աուդիտորական մասնագիտացված կազմակերպության կողմից տրված եզրակացությունները ի գիտություն ընդունելու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3)</w:t>
      </w:r>
      <w:r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Որպես նվեր գույքն ընդունելուն համաձայնություն տալու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4)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Աբովյանի համայնքապետարանի աշխատակազմի համայնքային ծառայության պաշտոնների անվանացանկում փոփոխություններ և լրացումներ կատարելու համար Հայաստանի Հանրապետության տարածքային կառավարման և ենթակառուցվածքների նախարարություն դիմելու մասին.</w:t>
      </w:r>
      <w:r>
        <w:rPr>
          <w:b/>
          <w:color w:val="333333"/>
          <w:shd w:val="clear" w:color="auto" w:fill="FFFFFF"/>
          <w:lang w:val="hy-AM"/>
        </w:rPr>
        <w:tab/>
      </w:r>
      <w:r>
        <w:rPr>
          <w:rFonts w:ascii="Sylfaen" w:hAnsi="Sylfaen"/>
          <w:b/>
          <w:color w:val="333333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hd w:val="clear" w:color="auto" w:fill="FFFFFF"/>
          <w:lang w:val="hy-AM"/>
        </w:rPr>
        <w:t>5)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2022 թվականի փետրվարի 08-ի N 05-Ա որոշման մեջ փոփոխություններ և լրացումներ կատարելու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6) Անշարժ գույք գնելուն համաձայնություն տալու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/>
          <w:shd w:val="clear" w:color="auto" w:fill="FFFFFF"/>
          <w:lang w:val="hy-AM"/>
        </w:rPr>
        <w:t>7)</w:t>
      </w:r>
      <w:r>
        <w:rPr>
          <w:rStyle w:val="a7"/>
          <w:rFonts w:ascii="GHEA Grapalat" w:hAnsi="GHEA Grapalat"/>
          <w:b w:val="0"/>
          <w:lang w:val="hy-AM"/>
        </w:rPr>
        <w:t xml:space="preserve"> Աբովյանի N 2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br/>
      </w:r>
      <w:r>
        <w:rPr>
          <w:rFonts w:ascii="GHEA Grapalat" w:hAnsi="GHEA Grapalat"/>
          <w:shd w:val="clear" w:color="auto" w:fill="FFFFFF"/>
          <w:lang w:val="hy-AM"/>
        </w:rPr>
        <w:t>8)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lang w:val="hy-AM"/>
        </w:rPr>
        <w:t>«Աբովյանի N 3 միջհամայնքային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FF0000"/>
          <w:lang w:val="hy-AM"/>
        </w:rPr>
        <w:tab/>
      </w:r>
      <w:r>
        <w:rPr>
          <w:rFonts w:ascii="GHEA Grapalat" w:hAnsi="GHEA Grapalat"/>
          <w:b/>
          <w:bCs/>
          <w:color w:val="FF0000"/>
          <w:lang w:val="hy-AM"/>
        </w:rPr>
        <w:br/>
      </w:r>
      <w:r>
        <w:rPr>
          <w:rFonts w:ascii="GHEA Grapalat" w:hAnsi="GHEA Grapalat"/>
          <w:shd w:val="clear" w:color="auto" w:fill="FFFFFF"/>
          <w:lang w:val="hy-AM"/>
        </w:rPr>
        <w:t>9)</w:t>
      </w:r>
      <w:r>
        <w:rPr>
          <w:rStyle w:val="a7"/>
          <w:rFonts w:ascii="GHEA Grapalat" w:hAnsi="GHEA Grapalat"/>
          <w:b w:val="0"/>
          <w:lang w:val="hy-AM"/>
        </w:rPr>
        <w:t xml:space="preserve"> «Աբովյանի N 4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FF0000"/>
          <w:lang w:val="hy-AM"/>
        </w:rPr>
        <w:tab/>
      </w:r>
      <w:r>
        <w:rPr>
          <w:rFonts w:ascii="GHEA Grapalat" w:hAnsi="GHEA Grapalat"/>
          <w:b/>
          <w:bCs/>
          <w:color w:val="FF0000"/>
          <w:lang w:val="hy-AM"/>
        </w:rPr>
        <w:br/>
      </w:r>
      <w:r>
        <w:rPr>
          <w:rFonts w:ascii="GHEA Grapalat" w:hAnsi="GHEA Grapalat"/>
          <w:shd w:val="clear" w:color="auto" w:fill="FFFFFF"/>
          <w:lang w:val="hy-AM"/>
        </w:rPr>
        <w:t>10)</w:t>
      </w:r>
      <w:r>
        <w:rPr>
          <w:rStyle w:val="a7"/>
          <w:rFonts w:ascii="GHEA Grapalat" w:hAnsi="GHEA Grapalat"/>
          <w:b w:val="0"/>
          <w:lang w:val="hy-AM"/>
        </w:rPr>
        <w:t xml:space="preserve"> «Աբովյանի N 5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FF0000"/>
          <w:lang w:val="hy-AM"/>
        </w:rPr>
        <w:tab/>
      </w:r>
      <w:r>
        <w:rPr>
          <w:rFonts w:ascii="GHEA Grapalat" w:hAnsi="GHEA Grapalat"/>
          <w:b/>
          <w:bCs/>
          <w:color w:val="FF0000"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>11)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lang w:val="hy-AM"/>
        </w:rPr>
        <w:t>«Աբովյանի N 6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 xml:space="preserve">12) «Աբովյանի N 7 մանկապարտեզ» համայնքային ոչ առևտրային կազմակերպությունն </w:t>
      </w:r>
      <w:r>
        <w:rPr>
          <w:rStyle w:val="a7"/>
          <w:rFonts w:ascii="GHEA Grapalat" w:hAnsi="GHEA Grapalat"/>
          <w:b w:val="0"/>
          <w:lang w:val="hy-AM"/>
        </w:rPr>
        <w:lastRenderedPageBreak/>
        <w:t>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FF0000"/>
          <w:lang w:val="hy-AM"/>
        </w:rPr>
        <w:tab/>
      </w:r>
      <w:r>
        <w:rPr>
          <w:rFonts w:ascii="GHEA Grapalat" w:hAnsi="GHEA Grapalat"/>
          <w:b/>
          <w:bCs/>
          <w:color w:val="FF0000"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>13) «Աբովյանի N 9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lang w:val="hy-AM"/>
        </w:rPr>
        <w:tab/>
      </w:r>
      <w:r>
        <w:rPr>
          <w:rFonts w:ascii="GHEA Grapalat" w:hAnsi="GHEA Grapalat"/>
          <w:b/>
          <w:bCs/>
          <w:color w:val="FF0000"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>14) «Աբովյանի N 10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>15)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lang w:val="hy-AM"/>
        </w:rPr>
        <w:t>«Աբովյանի N 12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>16)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Հայաստանի Հանրապետության Կոտայքի մարզի Մայակովսկու «Զեփյուռ» մանկապարտեզ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color w:val="FF0000"/>
          <w:lang w:val="hy-AM"/>
        </w:rPr>
        <w:tab/>
      </w:r>
      <w:r>
        <w:rPr>
          <w:rFonts w:ascii="GHEA Grapalat" w:hAnsi="GHEA Grapalat"/>
          <w:b/>
          <w:bCs/>
          <w:color w:val="FF0000"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>17) Հայաստանի Հանրապետության Կոտայքի մարզի Կամարիսի «Կակաչ» մանկապարտեզ նախադպրոցական ուսումնական հաստատություն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lang w:val="hy-AM"/>
        </w:rPr>
        <w:tab/>
      </w:r>
      <w:r>
        <w:rPr>
          <w:rFonts w:ascii="GHEA Grapalat" w:hAnsi="GHEA Grapalat"/>
          <w:b/>
          <w:bCs/>
          <w:color w:val="FF0000"/>
          <w:lang w:val="hy-AM"/>
        </w:rPr>
        <w:br/>
      </w:r>
      <w:r>
        <w:rPr>
          <w:rStyle w:val="a7"/>
          <w:rFonts w:ascii="GHEA Grapalat" w:hAnsi="GHEA Grapalat"/>
          <w:b w:val="0"/>
          <w:lang w:val="hy-AM"/>
        </w:rPr>
        <w:t>18)</w:t>
      </w:r>
      <w:r>
        <w:rPr>
          <w:rStyle w:val="a7"/>
          <w:rFonts w:ascii="GHEA Grapalat" w:hAnsi="GHEA Grapalat"/>
          <w:b w:val="0"/>
          <w:lang w:val="hy-AM"/>
        </w:rPr>
        <w:tab/>
        <w:t>ՀՀ Կոտայքի մարզի Գեղաշեն համայնքի «Հեքիաթ մանկապարտեզ» համայնքային ոչ առևտրային կազմակերպությունն անվանափոխելու և կանոնադրությունը նոր խմբագրությամբ հաստատելու մասին.</w:t>
      </w:r>
      <w:r>
        <w:rPr>
          <w:rStyle w:val="a7"/>
          <w:rFonts w:ascii="GHEA Grapalat" w:hAnsi="GHEA Grapalat"/>
          <w:b w:val="0"/>
          <w:lang w:val="hy-AM"/>
        </w:rPr>
        <w:tab/>
      </w:r>
      <w:r>
        <w:rPr>
          <w:rFonts w:ascii="GHEA Grapalat" w:hAnsi="GHEA Grapalat"/>
          <w:b/>
          <w:bCs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19)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սեփականություն հանդիսացող Առինջ գյուղի Խ.Աբովյան թաղամասի 7-րդ փողոցի թիվ 11/1 հասցեում գտնվող հողամասն Արմեն Ավետիսյանին ուղղակի վաճառքով, ընդլայնման նպատակով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20)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Պտղնի գյուղում գտնվող 07-054-0306-0047 կադաստրային ծածկագրով հողամասի նպատակային նշանակությունը փոփոխելու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21)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Պտղնի գյուղում գտնվող 07-054-0306-0049 կադաստրային ծածկագրով հողամասի նպատակային նշանակությունը փոփոխելու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22)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քաղաքի 2-րդ Արդյունաբերական թաղամասի թիվ 29 հասցեում գտնվող 1.21 հեկտար մակերեսով հողամասից 0.44725 հա հողամասի նպատակային նշանակությունը փոփոխելու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23) Աբովյան համայնքի Գետարգել գյուղում գտնվող 07-058-0002-0185 կադաստրային ծածկագրով հողամասի նպատակային նշանակությունը փոխելու մասին.</w:t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24) Աբովյան համայնքի սեփականություն հանդիսացող առինջ գյուղի</w:t>
      </w:r>
      <w:r w:rsidR="007922BC">
        <w:rPr>
          <w:rStyle w:val="a7"/>
          <w:rFonts w:ascii="GHEA Grapalat" w:hAnsi="GHEA Grapalat"/>
          <w:b w:val="0"/>
          <w:color w:val="000000"/>
          <w:lang w:val="hy-AM"/>
        </w:rPr>
        <w:t xml:space="preserve"> </w:t>
      </w:r>
      <w:bookmarkStart w:id="0" w:name="_GoBack"/>
      <w:bookmarkEnd w:id="0"/>
      <w:r>
        <w:rPr>
          <w:rStyle w:val="a7"/>
          <w:rFonts w:ascii="GHEA Grapalat" w:hAnsi="GHEA Grapalat"/>
          <w:b w:val="0"/>
          <w:color w:val="000000"/>
          <w:lang w:val="hy-AM"/>
        </w:rPr>
        <w:t>Պ.Դուրյան թաղամասի 12-րդ փողոցի թիվ 2/3 հասցեում գտնվող հողամասը Զոհրաբ Սարգսյանին ուղղակի վաճառքով, ընդլայնման նպատակով օտարելու մասին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25) Աբովյան համայնքի սեփականություն հանդիսացող հողամասերի վրա ինքնակամ կառուցված շինություններն օտարելու կամ վարձակալության իրավունքով տրամադրելու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26) Աբովյան համայնքի սեփականություն հանդիսացող հողամասերն աճուրդային կարգով օտարելու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27) Աբովյան համայնքի Աբովյան քաղաքի Ուսանողական թաղամասի թիվ 4 հասցեում գտնվող հողամասում «Բնակելի թաղամասի կառուցման» ներդրումային ծրագրին հավանություն տալու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 xml:space="preserve">28) Կոտայքի մարզի միկրոռեգիոնալ մակարդակի համակցված տարածական </w:t>
      </w:r>
      <w:r>
        <w:rPr>
          <w:rStyle w:val="a7"/>
          <w:rFonts w:ascii="GHEA Grapalat" w:hAnsi="GHEA Grapalat"/>
          <w:b w:val="0"/>
          <w:color w:val="000000"/>
          <w:lang w:val="hy-AM"/>
        </w:rPr>
        <w:lastRenderedPageBreak/>
        <w:t>պլանավորման փաստաթղթերի մշակման նախագծման առաջադրանքը հաստատելու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29) Աբովյան համայնքում իրականացված իրավական և մասնագիտական հսկողության արդյունքների քննարկման մասին.</w:t>
      </w:r>
      <w:r>
        <w:rPr>
          <w:rStyle w:val="a7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Style w:val="a7"/>
          <w:rFonts w:ascii="GHEA Grapalat" w:hAnsi="GHEA Grapalat"/>
          <w:b w:val="0"/>
          <w:color w:val="000000"/>
          <w:lang w:val="hy-AM"/>
        </w:rPr>
        <w:t>30)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a7"/>
          <w:rFonts w:ascii="GHEA Grapalat" w:hAnsi="GHEA Grapalat"/>
          <w:b w:val="0"/>
          <w:color w:val="000000"/>
          <w:lang w:val="hy-AM"/>
        </w:rPr>
        <w:t>Աբովյան համայնքի ավագանու հերթական նիստի գումարման օրը սահմանելու մասին։</w:t>
      </w:r>
      <w:r>
        <w:rPr>
          <w:rFonts w:ascii="GHEA Grapalat" w:hAnsi="GHEA Grapalat"/>
          <w:b/>
          <w:bCs/>
          <w:color w:val="000000"/>
          <w:lang w:val="hy-AM"/>
        </w:rPr>
        <w:br/>
      </w:r>
    </w:p>
    <w:p w:rsidR="00570B45" w:rsidRDefault="00570B45" w:rsidP="00570B45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E0347C" w:rsidRDefault="00E0347C" w:rsidP="00E03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7E2A3F" w:rsidRPr="00C55D9B" w:rsidRDefault="007E2A3F" w:rsidP="00E0347C">
      <w:pPr>
        <w:jc w:val="both"/>
        <w:rPr>
          <w:b/>
          <w:lang w:val="hy-AM"/>
        </w:rPr>
      </w:pPr>
    </w:p>
    <w:sectPr w:rsidR="007E2A3F" w:rsidRPr="00C55D9B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F80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92E2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182</cp:revision>
  <cp:lastPrinted>2021-12-28T13:26:00Z</cp:lastPrinted>
  <dcterms:created xsi:type="dcterms:W3CDTF">2016-11-25T11:32:00Z</dcterms:created>
  <dcterms:modified xsi:type="dcterms:W3CDTF">2022-11-10T13:48:00Z</dcterms:modified>
</cp:coreProperties>
</file>